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C3" w:rsidRDefault="001271C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271C3" w:rsidRDefault="001271C3">
      <w:pPr>
        <w:pStyle w:val="ConsPlusNormal"/>
        <w:jc w:val="both"/>
        <w:outlineLvl w:val="0"/>
      </w:pPr>
    </w:p>
    <w:p w:rsidR="001271C3" w:rsidRDefault="001271C3">
      <w:pPr>
        <w:pStyle w:val="ConsPlusTitle"/>
        <w:jc w:val="center"/>
      </w:pPr>
      <w:r>
        <w:t>ПРЕДСТАВИТЕЛЬНЫЙ ОРГАН НУРЛАТСКОГО МУНИЦИПАЛЬНОГО РАЙОНА</w:t>
      </w:r>
    </w:p>
    <w:p w:rsidR="001271C3" w:rsidRDefault="001271C3">
      <w:pPr>
        <w:pStyle w:val="ConsPlusTitle"/>
        <w:jc w:val="center"/>
      </w:pPr>
      <w:r>
        <w:t>РЕСПУБЛИКИ ТАТАРСТАН</w:t>
      </w:r>
    </w:p>
    <w:p w:rsidR="001271C3" w:rsidRDefault="001271C3">
      <w:pPr>
        <w:pStyle w:val="ConsPlusTitle"/>
        <w:jc w:val="center"/>
      </w:pPr>
    </w:p>
    <w:p w:rsidR="001271C3" w:rsidRDefault="001271C3">
      <w:pPr>
        <w:pStyle w:val="ConsPlusTitle"/>
        <w:jc w:val="center"/>
      </w:pPr>
      <w:r>
        <w:t>РЕШЕНИЕ</w:t>
      </w:r>
    </w:p>
    <w:p w:rsidR="001271C3" w:rsidRDefault="001271C3">
      <w:pPr>
        <w:pStyle w:val="ConsPlusTitle"/>
        <w:jc w:val="center"/>
      </w:pPr>
      <w:r>
        <w:t>от 10 ноября 2005 г. N 12</w:t>
      </w:r>
    </w:p>
    <w:p w:rsidR="001271C3" w:rsidRDefault="001271C3">
      <w:pPr>
        <w:pStyle w:val="ConsPlusTitle"/>
        <w:jc w:val="center"/>
      </w:pPr>
    </w:p>
    <w:p w:rsidR="001271C3" w:rsidRDefault="001271C3">
      <w:pPr>
        <w:pStyle w:val="ConsPlusTitle"/>
        <w:jc w:val="center"/>
      </w:pPr>
      <w:r>
        <w:t>О ВВЕДЕНИИ В ДЕЙСТВИЕ СИСТЕМЫ НАЛОГООБЛОЖЕНИЯ В ВИДЕ</w:t>
      </w:r>
    </w:p>
    <w:p w:rsidR="001271C3" w:rsidRDefault="001271C3">
      <w:pPr>
        <w:pStyle w:val="ConsPlusTitle"/>
        <w:jc w:val="center"/>
      </w:pPr>
      <w:r>
        <w:t xml:space="preserve">ЕДИНОГО НАЛОГА НА ВМЕНЕННЫЙ ДОХОД ДЛЯ </w:t>
      </w:r>
      <w:proofErr w:type="gramStart"/>
      <w:r>
        <w:t>ОТДЕЛЬНЫХ</w:t>
      </w:r>
      <w:proofErr w:type="gramEnd"/>
    </w:p>
    <w:p w:rsidR="001271C3" w:rsidRDefault="001271C3">
      <w:pPr>
        <w:pStyle w:val="ConsPlusTitle"/>
        <w:jc w:val="center"/>
      </w:pPr>
      <w:r>
        <w:t>ВИДОВ ДЕЯТЕЛЬНОСТИ</w:t>
      </w:r>
    </w:p>
    <w:p w:rsidR="001271C3" w:rsidRDefault="001271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271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71C3" w:rsidRDefault="001271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1C3" w:rsidRDefault="001271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Нурлатского районного Совета</w:t>
            </w:r>
            <w:proofErr w:type="gramEnd"/>
          </w:p>
          <w:p w:rsidR="001271C3" w:rsidRDefault="001271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02.11.2006 </w:t>
            </w:r>
            <w:hyperlink r:id="rId6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21.10.2007 </w:t>
            </w:r>
            <w:hyperlink r:id="rId7" w:history="1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,</w:t>
            </w:r>
          </w:p>
          <w:p w:rsidR="001271C3" w:rsidRDefault="001271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27.02.2008 </w:t>
            </w:r>
            <w:hyperlink r:id="rId8" w:history="1">
              <w:r>
                <w:rPr>
                  <w:color w:val="0000FF"/>
                </w:rPr>
                <w:t>N 147</w:t>
              </w:r>
            </w:hyperlink>
            <w:r>
              <w:rPr>
                <w:color w:val="392C69"/>
              </w:rPr>
              <w:t xml:space="preserve">, от 28.06.2008 </w:t>
            </w:r>
            <w:hyperlink r:id="rId9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</w:p>
          <w:p w:rsidR="001271C3" w:rsidRDefault="001271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15.10.2008 </w:t>
            </w:r>
            <w:hyperlink r:id="rId10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15.09.2010 </w:t>
            </w:r>
            <w:hyperlink r:id="rId11" w:history="1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>,</w:t>
            </w:r>
            <w:bookmarkStart w:id="0" w:name="_GoBack"/>
            <w:bookmarkEnd w:id="0"/>
          </w:p>
          <w:p w:rsidR="001271C3" w:rsidRDefault="001271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29.11.2011 </w:t>
            </w:r>
            <w:hyperlink r:id="rId12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19.10.2012 </w:t>
            </w:r>
            <w:hyperlink r:id="rId13" w:history="1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>,</w:t>
            </w:r>
          </w:p>
          <w:p w:rsidR="001271C3" w:rsidRDefault="001271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22.10.2013 </w:t>
            </w:r>
            <w:hyperlink r:id="rId14" w:history="1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 xml:space="preserve">, от 05.11.2014 </w:t>
            </w:r>
            <w:hyperlink r:id="rId15" w:history="1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>,</w:t>
            </w:r>
          </w:p>
          <w:p w:rsidR="001271C3" w:rsidRDefault="001271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22.10.2015 </w:t>
            </w:r>
            <w:hyperlink r:id="rId16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13.09.2016 </w:t>
            </w:r>
            <w:hyperlink r:id="rId17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1271C3" w:rsidRDefault="001271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31.10.2016 </w:t>
            </w:r>
            <w:hyperlink r:id="rId18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29.09.2017 </w:t>
            </w:r>
            <w:hyperlink r:id="rId19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71C3" w:rsidRDefault="001271C3">
      <w:pPr>
        <w:pStyle w:val="ConsPlusNormal"/>
        <w:jc w:val="both"/>
      </w:pPr>
    </w:p>
    <w:p w:rsidR="001271C3" w:rsidRDefault="001271C3">
      <w:pPr>
        <w:pStyle w:val="ConsPlusNormal"/>
        <w:ind w:firstLine="540"/>
        <w:jc w:val="both"/>
      </w:pPr>
      <w:r>
        <w:t xml:space="preserve">Заслушав и обсудив информацию начальника Финансового управления - заместителя Главы администрации по экономике М.Р.Гафарова и в соответствии с Налоговым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Федерации, представительный орган Нурлатского муниципального района решил:</w:t>
      </w:r>
    </w:p>
    <w:p w:rsidR="001271C3" w:rsidRDefault="001271C3">
      <w:pPr>
        <w:pStyle w:val="ConsPlusNormal"/>
        <w:jc w:val="both"/>
      </w:pPr>
    </w:p>
    <w:p w:rsidR="001271C3" w:rsidRDefault="001271C3">
      <w:pPr>
        <w:pStyle w:val="ConsPlusNormal"/>
        <w:ind w:firstLine="540"/>
        <w:jc w:val="both"/>
      </w:pPr>
      <w:r>
        <w:t>1. Ввести на территории Нурлатского муниципального района Республики Татарстан в действие систему налогообложения в виде единого налога на вмененный доход для отдельных видов деятельности (далее - единый налог).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t xml:space="preserve">2. Налогоплательщиками единого налога являются организации и индивидуальные предприниматели, осуществляющие на территории Нурлатского муниципального района Республики Татарстан виды предпринимательской деятельности, предусмотренные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решения.</w:t>
      </w:r>
    </w:p>
    <w:p w:rsidR="001271C3" w:rsidRDefault="001271C3">
      <w:pPr>
        <w:pStyle w:val="ConsPlusNormal"/>
        <w:spacing w:before="220"/>
        <w:ind w:firstLine="540"/>
        <w:jc w:val="both"/>
      </w:pPr>
      <w:bookmarkStart w:id="1" w:name="P24"/>
      <w:bookmarkEnd w:id="1"/>
      <w:r>
        <w:t>3. Единый налог применяется в отношении следующих видов предпринимательской деятельности: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t>1) оказания бытовых услуг;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t>2) оказания ветеринарных услуг;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t>3) оказания услуг по ремонту, техническому обслуживанию и мойке автомототранспортных средств;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lastRenderedPageBreak/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Для 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t xml:space="preserve"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</w:t>
      </w:r>
      <w:proofErr w:type="gramStart"/>
      <w:r>
        <w:t>Для целей настоящей главы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  <w:proofErr w:type="gramEnd"/>
    </w:p>
    <w:p w:rsidR="001271C3" w:rsidRDefault="001271C3">
      <w:pPr>
        <w:pStyle w:val="ConsPlusNormal"/>
        <w:spacing w:before="220"/>
        <w:ind w:firstLine="540"/>
        <w:jc w:val="both"/>
      </w:pPr>
      <w: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t>10) распространения наружной рекламы с использованием рекламных конструкций;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t>11) размещения рекламы с использованием внешних и внутренних поверхностей транспортных средств;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1271C3" w:rsidRDefault="001271C3">
      <w:pPr>
        <w:pStyle w:val="ConsPlusNormal"/>
        <w:jc w:val="both"/>
      </w:pPr>
      <w:r>
        <w:t xml:space="preserve">(п. 3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Нурлатского районного Совета от 15.10.2008 N 204)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t xml:space="preserve">4. В отношении видов предпринимательской деятельности, указанных в </w:t>
      </w:r>
      <w:hyperlink w:anchor="P24" w:history="1">
        <w:r>
          <w:rPr>
            <w:color w:val="0000FF"/>
          </w:rPr>
          <w:t>пункте 3</w:t>
        </w:r>
      </w:hyperlink>
      <w:r>
        <w:t xml:space="preserve"> решения "О введении в действие системы налогообложения в виде единого налога на вмененный доход для отдельных видов предпринимательской деятельности", значение корректирующего коэффициента базовой доходности К</w:t>
      </w:r>
      <w:proofErr w:type="gramStart"/>
      <w:r>
        <w:t>2</w:t>
      </w:r>
      <w:proofErr w:type="gramEnd"/>
      <w:r>
        <w:t xml:space="preserve"> устанавливается с 2018 года для организаций и индивидуальных предпринимателей, осуществляющих деятельность в населенных пунктах с численностью населения: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t>- до 100 человек, - в размере 0,05;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t>- от 101 до 300 человек, - в размере 0,1;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t>- от 301 до 500 человек, - в размере 0,3;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t>- от 501 и свыше, - в размере 0,5.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lastRenderedPageBreak/>
        <w:t xml:space="preserve">В отношении видов предпринимательской деятельности, указанных в </w:t>
      </w:r>
      <w:hyperlink w:anchor="P24" w:history="1">
        <w:r>
          <w:rPr>
            <w:color w:val="0000FF"/>
          </w:rPr>
          <w:t>пункте 3</w:t>
        </w:r>
      </w:hyperlink>
      <w:r>
        <w:t xml:space="preserve"> решения, значение корректирующего коэффициента базовой доходности К</w:t>
      </w:r>
      <w:proofErr w:type="gramStart"/>
      <w:r>
        <w:t>2</w:t>
      </w:r>
      <w:proofErr w:type="gramEnd"/>
      <w:r>
        <w:t xml:space="preserve"> устанавливается с 2018 года для организаций и индивидуальных предпринимателей, осуществляющих деятельность вне населенных пунктов, в размере 0,3.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t xml:space="preserve">В отношении видов предпринимательской деятельности, указанных в </w:t>
      </w:r>
      <w:hyperlink w:anchor="P24" w:history="1">
        <w:r>
          <w:rPr>
            <w:color w:val="0000FF"/>
          </w:rPr>
          <w:t>пункте 3</w:t>
        </w:r>
      </w:hyperlink>
      <w:r>
        <w:t xml:space="preserve"> решения, значение корректирующего коэффициента базовой доходности К</w:t>
      </w:r>
      <w:proofErr w:type="gramStart"/>
      <w:r>
        <w:t>2</w:t>
      </w:r>
      <w:proofErr w:type="gramEnd"/>
      <w:r>
        <w:t xml:space="preserve"> устанавливается с 2018 года для организаций, осуществляющих перевозки пассажиров транспортом общего пользования по единым социальным проездным билетам, в размере 0,1.</w:t>
      </w:r>
    </w:p>
    <w:p w:rsidR="001271C3" w:rsidRDefault="001271C3">
      <w:pPr>
        <w:pStyle w:val="ConsPlusNormal"/>
        <w:jc w:val="both"/>
      </w:pPr>
      <w:r>
        <w:t xml:space="preserve">(п. 4 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Нурлатского районного Совета от 29.09.2017 N 109)</w:t>
      </w:r>
    </w:p>
    <w:p w:rsidR="001271C3" w:rsidRDefault="001271C3">
      <w:pPr>
        <w:pStyle w:val="ConsPlusNormal"/>
        <w:spacing w:before="220"/>
        <w:ind w:firstLine="540"/>
        <w:jc w:val="both"/>
      </w:pPr>
      <w:r>
        <w:t>5. Настоящее решение вступает в силу с 1 января 2006 года, но не ранее, чем по истечении одного месяца со дня его официального опубликования в районной газете "Дружба".</w:t>
      </w:r>
    </w:p>
    <w:p w:rsidR="001271C3" w:rsidRDefault="001271C3">
      <w:pPr>
        <w:pStyle w:val="ConsPlusNormal"/>
        <w:jc w:val="both"/>
      </w:pPr>
    </w:p>
    <w:p w:rsidR="001271C3" w:rsidRDefault="001271C3">
      <w:pPr>
        <w:pStyle w:val="ConsPlusNormal"/>
        <w:jc w:val="right"/>
      </w:pPr>
      <w:r>
        <w:t>Председатель</w:t>
      </w:r>
    </w:p>
    <w:p w:rsidR="001271C3" w:rsidRDefault="001271C3">
      <w:pPr>
        <w:pStyle w:val="ConsPlusNormal"/>
        <w:jc w:val="right"/>
      </w:pPr>
      <w:r>
        <w:t>представительного органа</w:t>
      </w:r>
    </w:p>
    <w:p w:rsidR="001271C3" w:rsidRDefault="001271C3">
      <w:pPr>
        <w:pStyle w:val="ConsPlusNormal"/>
        <w:jc w:val="right"/>
      </w:pPr>
      <w:r>
        <w:t>Нурлатского муниципального района</w:t>
      </w:r>
    </w:p>
    <w:p w:rsidR="001271C3" w:rsidRDefault="001271C3">
      <w:pPr>
        <w:pStyle w:val="ConsPlusNormal"/>
        <w:jc w:val="right"/>
      </w:pPr>
      <w:r>
        <w:t>Ф.С.СИБАГАТУЛЛИН</w:t>
      </w:r>
    </w:p>
    <w:p w:rsidR="001271C3" w:rsidRDefault="001271C3">
      <w:pPr>
        <w:pStyle w:val="ConsPlusNormal"/>
        <w:jc w:val="both"/>
      </w:pPr>
    </w:p>
    <w:p w:rsidR="001271C3" w:rsidRDefault="001271C3">
      <w:pPr>
        <w:pStyle w:val="ConsPlusNormal"/>
        <w:jc w:val="both"/>
      </w:pPr>
    </w:p>
    <w:p w:rsidR="001271C3" w:rsidRDefault="001271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27F9" w:rsidRDefault="00B227F9"/>
    <w:sectPr w:rsidR="00B227F9" w:rsidSect="0051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C3"/>
    <w:rsid w:val="001271C3"/>
    <w:rsid w:val="00B2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7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71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7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71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AA0BD9E7377ED4AB28CB0C15A57D539D3BFED73FFEDC5B6394DF5ACD19B824F6BC824209A176B3E7E75B963B06BAFBEAB7B522ABF8A08BFFD0FK6z8K" TargetMode="External"/><Relationship Id="rId13" Type="http://schemas.openxmlformats.org/officeDocument/2006/relationships/hyperlink" Target="consultantplus://offline/ref=B6CAA0BD9E7377ED4AB28CB0C15A57D539D3BFED71FBE4C4B1394DF5ACD19B824F6BC824209A176B3E7E75B963B06BAFBEAB7B522ABF8A08BFFD0FK6z8K" TargetMode="External"/><Relationship Id="rId18" Type="http://schemas.openxmlformats.org/officeDocument/2006/relationships/hyperlink" Target="consultantplus://offline/ref=B6CAA0BD9E7377ED4AB28CB0C15A57D539D3BFED77FAEECAB03010FFA48897804864973327D31B6A3E7E75BC6DEF6EBAAFF3775136A08A17A3FF0E61K8z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CAA0BD9E7377ED4AB28CB0C15A57D539D3BFED77FAEECAB03010FFA48897804864973327D31B6A3E7E75BC6EEF6EBAAFF3775136A08A17A3FF0E61K8z6K" TargetMode="External"/><Relationship Id="rId7" Type="http://schemas.openxmlformats.org/officeDocument/2006/relationships/hyperlink" Target="consultantplus://offline/ref=B6CAA0BD9E7377ED4AB28CB0C15A57D539D3BFED75FAEACAB1394DF5ACD19B824F6BC824209A176B3E7E75B963B06BAFBEAB7B522ABF8A08BFFD0FK6z8K" TargetMode="External"/><Relationship Id="rId12" Type="http://schemas.openxmlformats.org/officeDocument/2006/relationships/hyperlink" Target="consultantplus://offline/ref=B6CAA0BD9E7377ED4AB28CB0C15A57D539D3BFED71F9EECFB6394DF5ACD19B824F6BC824209A176B3E7E75B963B06BAFBEAB7B522ABF8A08BFFD0FK6z8K" TargetMode="External"/><Relationship Id="rId17" Type="http://schemas.openxmlformats.org/officeDocument/2006/relationships/hyperlink" Target="consultantplus://offline/ref=B6CAA0BD9E7377ED4AB28CB0C15A57D539D3BFED77F9EFCCB33410FFA48897804864973327D31B6A3E7E75BC6DEF6EBAAFF3775136A08A17A3FF0E61K8z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CAA0BD9E7377ED4AB28CB0C15A57D539D3BFED77F8EFCCBA3410FFA48897804864973327D31B6A3E7E75BC6DEF6EBAAFF3775136A08A17A3FF0E61K8z6K" TargetMode="External"/><Relationship Id="rId20" Type="http://schemas.openxmlformats.org/officeDocument/2006/relationships/hyperlink" Target="consultantplus://offline/ref=B6CAA0BD9E7377ED4AB292BDD7360ADE39D8E9E873FCE79AEE6616A8FBD891D508249166649411693B7521ED2CB137EAE9B87B512ABC8B17KBz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AA0BD9E7377ED4AB28CB0C15A57D539D3BFED74F1EEC8B4394DF5ACD19B824F6BC824209A176B3E7E75B863B06BAFBEAB7B522ABF8A08BFFD0FK6z8K" TargetMode="External"/><Relationship Id="rId11" Type="http://schemas.openxmlformats.org/officeDocument/2006/relationships/hyperlink" Target="consultantplus://offline/ref=B6CAA0BD9E7377ED4AB28CB0C15A57D539D3BFED70F8E4CBB0394DF5ACD19B824F6BC824209A176B3E7E75B963B06BAFBEAB7B522ABF8A08BFFD0FK6z8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6CAA0BD9E7377ED4AB28CB0C15A57D539D3BFED7FF8EAC9B6394DF5ACD19B824F6BC824209A176B3E7E75B963B06BAFBEAB7B522ABF8A08BFFD0FK6z8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6CAA0BD9E7377ED4AB28CB0C15A57D539D3BFED75F0EDC5B3394DF5ACD19B824F6BC824209A176B3E7E74BF63B06BAFBEAB7B522ABF8A08BFFD0FK6z8K" TargetMode="External"/><Relationship Id="rId19" Type="http://schemas.openxmlformats.org/officeDocument/2006/relationships/hyperlink" Target="consultantplus://offline/ref=B6CAA0BD9E7377ED4AB28CB0C15A57D539D3BFED77FAEDCFB53A10FFA48897804864973327D31B6A3E7E75BC6DEF6EBAAFF3775136A08A17A3FF0E61K8z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CAA0BD9E7377ED4AB28CB0C15A57D539D3BFED75FEEFC8B1394DF5ACD19B824F6BC824209A176B3E7E75B963B06BAFBEAB7B522ABF8A08BFFD0FK6z8K" TargetMode="External"/><Relationship Id="rId14" Type="http://schemas.openxmlformats.org/officeDocument/2006/relationships/hyperlink" Target="consultantplus://offline/ref=B6CAA0BD9E7377ED4AB28CB0C15A57D539D3BFED7EF9EECCB4394DF5ACD19B824F6BC824209A176B3E7E75B963B06BAFBEAB7B522ABF8A08BFFD0FK6z8K" TargetMode="External"/><Relationship Id="rId22" Type="http://schemas.openxmlformats.org/officeDocument/2006/relationships/hyperlink" Target="consultantplus://offline/ref=B6CAA0BD9E7377ED4AB28CB0C15A57D539D3BFED77FAEDCFB53A10FFA48897804864973327D31B6A3E7E75BC6EEF6EBAAFF3775136A08A17A3FF0E61K8z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Акрамовна Шайхутдинова</dc:creator>
  <cp:lastModifiedBy>Рушания Акрамовна Шайхутдинова</cp:lastModifiedBy>
  <cp:revision>1</cp:revision>
  <dcterms:created xsi:type="dcterms:W3CDTF">2018-11-12T10:51:00Z</dcterms:created>
  <dcterms:modified xsi:type="dcterms:W3CDTF">2018-11-12T10:51:00Z</dcterms:modified>
</cp:coreProperties>
</file>